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B3EE" w14:textId="7F7D109C" w:rsidR="00FC79ED" w:rsidRPr="00FC79ED" w:rsidRDefault="00FC79ED" w:rsidP="00FC79ED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C79ED"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 w:rsidRPr="00FC79ED"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</w:p>
    <w:p w14:paraId="40D1ED80" w14:textId="0B71178C" w:rsidR="00922A88" w:rsidRDefault="00990157" w:rsidP="00990157">
      <w:pPr>
        <w:jc w:val="center"/>
        <w:rPr>
          <w:b/>
          <w:bCs/>
          <w:sz w:val="32"/>
          <w:szCs w:val="32"/>
        </w:rPr>
      </w:pPr>
      <w:r w:rsidRPr="00990157">
        <w:rPr>
          <w:rFonts w:hint="eastAsia"/>
          <w:b/>
          <w:bCs/>
          <w:sz w:val="32"/>
          <w:szCs w:val="32"/>
        </w:rPr>
        <w:t>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413"/>
        <w:gridCol w:w="7524"/>
      </w:tblGrid>
      <w:tr w:rsidR="00906223" w:rsidRPr="00906223" w14:paraId="7E051C33" w14:textId="77777777" w:rsidTr="00296114">
        <w:trPr>
          <w:trHeight w:val="350"/>
          <w:jc w:val="center"/>
        </w:trPr>
        <w:tc>
          <w:tcPr>
            <w:tcW w:w="1116" w:type="dxa"/>
            <w:vAlign w:val="center"/>
          </w:tcPr>
          <w:p w14:paraId="4D8F4421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b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b/>
                <w:w w:val="90"/>
                <w:sz w:val="24"/>
              </w:rPr>
              <w:t>评审项目</w:t>
            </w:r>
          </w:p>
        </w:tc>
        <w:tc>
          <w:tcPr>
            <w:tcW w:w="8937" w:type="dxa"/>
            <w:gridSpan w:val="2"/>
            <w:vAlign w:val="center"/>
          </w:tcPr>
          <w:p w14:paraId="0C3590EA" w14:textId="77777777" w:rsidR="00906223" w:rsidRPr="00906223" w:rsidRDefault="00906223" w:rsidP="00296114">
            <w:pPr>
              <w:snapToGrid w:val="0"/>
              <w:spacing w:line="320" w:lineRule="atLeast"/>
              <w:ind w:leftChars="200" w:left="420" w:firstLineChars="50" w:firstLine="109"/>
              <w:jc w:val="center"/>
              <w:rPr>
                <w:rFonts w:ascii="Times New Roman" w:hAnsi="Times New Roman" w:cs="Times New Roman"/>
                <w:b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b/>
                <w:w w:val="90"/>
                <w:sz w:val="24"/>
              </w:rPr>
              <w:t>评审内容</w:t>
            </w:r>
          </w:p>
        </w:tc>
      </w:tr>
      <w:tr w:rsidR="00906223" w:rsidRPr="00906223" w14:paraId="4FD4375E" w14:textId="77777777" w:rsidTr="00296114">
        <w:trPr>
          <w:jc w:val="center"/>
        </w:trPr>
        <w:tc>
          <w:tcPr>
            <w:tcW w:w="1116" w:type="dxa"/>
            <w:vAlign w:val="center"/>
          </w:tcPr>
          <w:p w14:paraId="2517BD66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价格部分（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8937" w:type="dxa"/>
            <w:gridSpan w:val="2"/>
            <w:vAlign w:val="center"/>
          </w:tcPr>
          <w:p w14:paraId="1AC9C90D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报价分的计算方法如下：</w:t>
            </w:r>
          </w:p>
          <w:p w14:paraId="4A32A6C7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1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、满足招标文件要求且预算金额格最低的投标报价为评标基准价（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D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），其价格分为满分（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分）；</w:t>
            </w:r>
          </w:p>
          <w:p w14:paraId="1434FCD5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、其他合格投标人的投标报价得分按如下公式计算：投标报价得分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=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（评标基准价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D/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投标报价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V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）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×30</w:t>
            </w:r>
          </w:p>
        </w:tc>
      </w:tr>
      <w:tr w:rsidR="00906223" w:rsidRPr="00906223" w14:paraId="0AD01B21" w14:textId="77777777" w:rsidTr="00296114">
        <w:trPr>
          <w:trHeight w:val="413"/>
          <w:jc w:val="center"/>
        </w:trPr>
        <w:tc>
          <w:tcPr>
            <w:tcW w:w="1116" w:type="dxa"/>
            <w:vMerge w:val="restart"/>
            <w:vAlign w:val="center"/>
          </w:tcPr>
          <w:p w14:paraId="1B5CEFA3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商务部分（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1413" w:type="dxa"/>
            <w:vAlign w:val="center"/>
          </w:tcPr>
          <w:p w14:paraId="5761F590" w14:textId="77777777" w:rsidR="00906223" w:rsidRPr="00906223" w:rsidRDefault="00906223" w:rsidP="00296114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投标人资质</w:t>
            </w:r>
          </w:p>
          <w:p w14:paraId="64167BBD" w14:textId="77777777" w:rsidR="00906223" w:rsidRPr="00906223" w:rsidRDefault="00906223" w:rsidP="00296114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4D95E71D" w14:textId="77777777" w:rsidR="00906223" w:rsidRPr="00906223" w:rsidRDefault="00906223" w:rsidP="00296114">
            <w:pPr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投标人具备甲级资质（地理系统工程专业）或者具备系统集成二级及以上资质，得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</w:t>
            </w:r>
          </w:p>
        </w:tc>
      </w:tr>
      <w:tr w:rsidR="00906223" w:rsidRPr="00906223" w14:paraId="7F2439B9" w14:textId="77777777" w:rsidTr="00296114">
        <w:trPr>
          <w:trHeight w:val="405"/>
          <w:jc w:val="center"/>
        </w:trPr>
        <w:tc>
          <w:tcPr>
            <w:tcW w:w="1116" w:type="dxa"/>
            <w:vMerge/>
            <w:vAlign w:val="center"/>
          </w:tcPr>
          <w:p w14:paraId="6CAD816D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574B1487" w14:textId="77777777" w:rsidR="00906223" w:rsidRPr="00906223" w:rsidRDefault="00906223" w:rsidP="00296114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综合实力</w:t>
            </w:r>
          </w:p>
          <w:p w14:paraId="765F6877" w14:textId="77777777" w:rsidR="00906223" w:rsidRPr="00906223" w:rsidRDefault="00906223" w:rsidP="00296114">
            <w:pPr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45378CE0" w14:textId="77777777" w:rsidR="00906223" w:rsidRPr="00906223" w:rsidRDefault="00906223" w:rsidP="00296114">
            <w:pPr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投标人通过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ISO9000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认证或者投标人属于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985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、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211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学校的，得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</w:t>
            </w:r>
          </w:p>
        </w:tc>
      </w:tr>
      <w:tr w:rsidR="00906223" w:rsidRPr="00906223" w14:paraId="2E2AED93" w14:textId="77777777" w:rsidTr="00296114">
        <w:trPr>
          <w:trHeight w:val="740"/>
          <w:jc w:val="center"/>
        </w:trPr>
        <w:tc>
          <w:tcPr>
            <w:tcW w:w="1116" w:type="dxa"/>
            <w:vMerge/>
            <w:vAlign w:val="center"/>
          </w:tcPr>
          <w:p w14:paraId="2BC771EF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D6A9DE4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工作业绩</w:t>
            </w:r>
          </w:p>
          <w:p w14:paraId="1E37F2EC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9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636EF8F6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类似项目合同金额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&lt;=100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万的，每提供一个加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1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分，最高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分；</w:t>
            </w:r>
          </w:p>
          <w:p w14:paraId="3351DC2B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类似项目合同金额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&gt;</w:t>
            </w:r>
            <w:proofErr w:type="gramStart"/>
            <w:r w:rsidRPr="00906223">
              <w:rPr>
                <w:rFonts w:ascii="Times New Roman" w:hAnsi="Times New Roman" w:cs="Times New Roman"/>
                <w:w w:val="90"/>
                <w:sz w:val="24"/>
              </w:rPr>
              <w:t>100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万每</w:t>
            </w:r>
            <w:proofErr w:type="gramEnd"/>
            <w:r w:rsidRPr="00906223">
              <w:rPr>
                <w:rFonts w:ascii="Times New Roman" w:hAnsi="Times New Roman" w:cs="Times New Roman"/>
                <w:w w:val="90"/>
                <w:sz w:val="24"/>
              </w:rPr>
              <w:t>提供一个加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分，最高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6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分；</w:t>
            </w:r>
          </w:p>
          <w:p w14:paraId="66783F8D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累计得分不超过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9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分。</w:t>
            </w:r>
          </w:p>
        </w:tc>
      </w:tr>
      <w:tr w:rsidR="00906223" w:rsidRPr="00906223" w14:paraId="1FAF6374" w14:textId="77777777" w:rsidTr="00296114">
        <w:trPr>
          <w:trHeight w:val="362"/>
          <w:jc w:val="center"/>
        </w:trPr>
        <w:tc>
          <w:tcPr>
            <w:tcW w:w="1116" w:type="dxa"/>
            <w:vMerge/>
            <w:vAlign w:val="center"/>
          </w:tcPr>
          <w:p w14:paraId="3FE8E2B7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644E56CD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技术实力</w:t>
            </w:r>
          </w:p>
          <w:p w14:paraId="2C64EBE3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9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36BA2F25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横向比较项目负责人的工作经验和研究开发技术能力（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525098E6" w14:textId="77777777" w:rsidTr="00296114">
        <w:trPr>
          <w:trHeight w:val="141"/>
          <w:jc w:val="center"/>
        </w:trPr>
        <w:tc>
          <w:tcPr>
            <w:tcW w:w="1116" w:type="dxa"/>
            <w:vMerge/>
            <w:vAlign w:val="center"/>
          </w:tcPr>
          <w:p w14:paraId="268717C8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27A827CD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790BBCA2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横向比较配备工作人员的数量和分工的合理性（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0054EE1E" w14:textId="77777777" w:rsidTr="00296114">
        <w:trPr>
          <w:trHeight w:val="118"/>
          <w:jc w:val="center"/>
        </w:trPr>
        <w:tc>
          <w:tcPr>
            <w:tcW w:w="1116" w:type="dxa"/>
            <w:vMerge/>
            <w:vAlign w:val="center"/>
          </w:tcPr>
          <w:p w14:paraId="790687BE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0A927C36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30B3E495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横向比较配备工作人员在专业上能否满足要求，技术支持是否完善（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</w:p>
        </w:tc>
      </w:tr>
      <w:tr w:rsidR="00906223" w:rsidRPr="00906223" w14:paraId="2B051067" w14:textId="77777777" w:rsidTr="00296114">
        <w:trPr>
          <w:trHeight w:val="70"/>
          <w:jc w:val="center"/>
        </w:trPr>
        <w:tc>
          <w:tcPr>
            <w:tcW w:w="1116" w:type="dxa"/>
            <w:vMerge/>
            <w:vAlign w:val="center"/>
          </w:tcPr>
          <w:p w14:paraId="553F9B09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042B9393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硬件投入</w:t>
            </w:r>
          </w:p>
          <w:p w14:paraId="16C90E1A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3A2EA88E" w14:textId="77777777" w:rsidR="00906223" w:rsidRPr="00906223" w:rsidRDefault="00906223" w:rsidP="00296114">
            <w:pPr>
              <w:snapToGrid w:val="0"/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根据拟投入科研开发的设备、仪器、工器具需求和使用安排计划及其保证措施（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49807A0E" w14:textId="77777777" w:rsidTr="00296114">
        <w:trPr>
          <w:trHeight w:val="577"/>
          <w:jc w:val="center"/>
        </w:trPr>
        <w:tc>
          <w:tcPr>
            <w:tcW w:w="1116" w:type="dxa"/>
            <w:vMerge/>
            <w:vAlign w:val="center"/>
          </w:tcPr>
          <w:p w14:paraId="7C52F776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5EC64FA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优惠建议</w:t>
            </w:r>
          </w:p>
          <w:p w14:paraId="28EA8F15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497FDE50" w14:textId="77777777" w:rsidR="00906223" w:rsidRPr="00906223" w:rsidRDefault="00906223" w:rsidP="00296114">
            <w:pPr>
              <w:tabs>
                <w:tab w:val="left" w:pos="540"/>
              </w:tabs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投标人根据业主要求，进行全面细化的研究开发方案编制，有良好的服务承诺，评委根据承诺的合理性打分（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11DD4C7E" w14:textId="77777777" w:rsidTr="00296114">
        <w:trPr>
          <w:trHeight w:val="549"/>
          <w:jc w:val="center"/>
        </w:trPr>
        <w:tc>
          <w:tcPr>
            <w:tcW w:w="1116" w:type="dxa"/>
            <w:vMerge w:val="restart"/>
            <w:vAlign w:val="center"/>
          </w:tcPr>
          <w:p w14:paraId="60D74081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技术及服务部分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br/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40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1413" w:type="dxa"/>
            <w:vAlign w:val="center"/>
          </w:tcPr>
          <w:p w14:paraId="3CD27166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项目了解和分析</w:t>
            </w:r>
          </w:p>
          <w:p w14:paraId="70553C67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7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10FB4045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准确理解采购人的课题要求和需求，科研开发流程和数据分析透切，解决思路清楚，对采购人的应用系统开发和应用有深入准确的了解，优：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7-5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分；良：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4-2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分；一般：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1-0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分。</w:t>
            </w:r>
          </w:p>
        </w:tc>
      </w:tr>
      <w:tr w:rsidR="00906223" w:rsidRPr="00906223" w14:paraId="281B4126" w14:textId="77777777" w:rsidTr="00296114">
        <w:trPr>
          <w:trHeight w:val="60"/>
          <w:jc w:val="center"/>
        </w:trPr>
        <w:tc>
          <w:tcPr>
            <w:tcW w:w="1116" w:type="dxa"/>
            <w:vMerge/>
            <w:vAlign w:val="center"/>
          </w:tcPr>
          <w:p w14:paraId="71CC44CE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478742B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编制方案</w:t>
            </w:r>
          </w:p>
          <w:p w14:paraId="5C0D6DA9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0A34D6A5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根据投标人编制研究开发技术方案的可行性和科学性酌情给分（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23F785EF" w14:textId="77777777" w:rsidTr="00296114">
        <w:trPr>
          <w:trHeight w:val="60"/>
          <w:jc w:val="center"/>
        </w:trPr>
        <w:tc>
          <w:tcPr>
            <w:tcW w:w="1116" w:type="dxa"/>
            <w:vMerge/>
            <w:vAlign w:val="center"/>
          </w:tcPr>
          <w:p w14:paraId="389F140A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9D0972D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研发方案设计</w:t>
            </w:r>
          </w:p>
          <w:p w14:paraId="6244877E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20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7A0EC70F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根据研发目标、原则是否清晰明了、合理的酌情给分（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4500B1CA" w14:textId="77777777" w:rsidTr="00296114">
        <w:trPr>
          <w:trHeight w:val="60"/>
          <w:jc w:val="center"/>
        </w:trPr>
        <w:tc>
          <w:tcPr>
            <w:tcW w:w="1116" w:type="dxa"/>
            <w:vMerge/>
            <w:vAlign w:val="center"/>
          </w:tcPr>
          <w:p w14:paraId="69D9E27C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66D2A5E2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3A32AC17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根据研发的技术路线等是否清晰明了、合理的酌情给分（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57E85230" w14:textId="77777777" w:rsidTr="00296114">
        <w:trPr>
          <w:trHeight w:val="479"/>
          <w:jc w:val="center"/>
        </w:trPr>
        <w:tc>
          <w:tcPr>
            <w:tcW w:w="1116" w:type="dxa"/>
            <w:vMerge/>
            <w:vAlign w:val="center"/>
          </w:tcPr>
          <w:p w14:paraId="46B17E81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224EF8D3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4AAC87F3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数据库方案科学合理、结构设计完整，技术先进、准确可靠，效率高，易于存储、处理、查询和更新，好：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6-8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分；一般：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3-5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分；较差：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分。</w:t>
            </w:r>
          </w:p>
        </w:tc>
      </w:tr>
      <w:tr w:rsidR="00906223" w:rsidRPr="00906223" w14:paraId="2F547652" w14:textId="77777777" w:rsidTr="00296114">
        <w:trPr>
          <w:trHeight w:val="479"/>
          <w:jc w:val="center"/>
        </w:trPr>
        <w:tc>
          <w:tcPr>
            <w:tcW w:w="1116" w:type="dxa"/>
            <w:vMerge/>
            <w:vAlign w:val="center"/>
          </w:tcPr>
          <w:p w14:paraId="06A5DE46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244CC6F3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30790F80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平台功能齐全、</w:t>
            </w:r>
            <w:r w:rsidRPr="00906223">
              <w:rPr>
                <w:rFonts w:ascii="Times New Roman" w:hAnsi="Times New Roman" w:cs="Times New Roman"/>
                <w:bCs/>
                <w:sz w:val="24"/>
              </w:rPr>
              <w:t>数据的融合可靠稳定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，得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</w:t>
            </w:r>
          </w:p>
        </w:tc>
      </w:tr>
      <w:tr w:rsidR="00906223" w:rsidRPr="00906223" w14:paraId="4434A401" w14:textId="77777777" w:rsidTr="00296114">
        <w:trPr>
          <w:trHeight w:val="479"/>
          <w:jc w:val="center"/>
        </w:trPr>
        <w:tc>
          <w:tcPr>
            <w:tcW w:w="1116" w:type="dxa"/>
            <w:vMerge/>
            <w:vAlign w:val="center"/>
          </w:tcPr>
          <w:p w14:paraId="564BF2F1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3AB3E882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22EB9EB7" w14:textId="77777777" w:rsidR="00906223" w:rsidRPr="00906223" w:rsidRDefault="00906223" w:rsidP="00296114">
            <w:pPr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bCs/>
                <w:sz w:val="24"/>
              </w:rPr>
              <w:t>水下三维模型</w:t>
            </w:r>
            <w:r w:rsidRPr="00906223">
              <w:rPr>
                <w:rFonts w:ascii="Times New Roman" w:hAnsi="Times New Roman" w:cs="Times New Roman"/>
                <w:sz w:val="24"/>
              </w:rPr>
              <w:t>高度逼真度，</w:t>
            </w:r>
            <w:r w:rsidRPr="00906223">
              <w:rPr>
                <w:rFonts w:ascii="Times New Roman" w:hAnsi="Times New Roman" w:cs="Times New Roman"/>
                <w:bCs/>
                <w:sz w:val="24"/>
              </w:rPr>
              <w:t>三维场景的可视化</w:t>
            </w:r>
            <w:r w:rsidRPr="00906223">
              <w:rPr>
                <w:rFonts w:ascii="Times New Roman" w:hAnsi="Times New Roman" w:cs="Times New Roman"/>
                <w:sz w:val="24"/>
              </w:rPr>
              <w:t>浏览直观性、生动性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，得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</w:t>
            </w:r>
          </w:p>
        </w:tc>
      </w:tr>
      <w:tr w:rsidR="00906223" w:rsidRPr="00906223" w14:paraId="3E10B24E" w14:textId="77777777" w:rsidTr="00296114">
        <w:trPr>
          <w:trHeight w:val="178"/>
          <w:jc w:val="center"/>
        </w:trPr>
        <w:tc>
          <w:tcPr>
            <w:tcW w:w="1116" w:type="dxa"/>
            <w:vMerge/>
            <w:vAlign w:val="center"/>
          </w:tcPr>
          <w:p w14:paraId="328485D1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210E7965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组织构架</w:t>
            </w:r>
          </w:p>
          <w:p w14:paraId="4353E2B2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042C99B0" w14:textId="77777777" w:rsidR="00906223" w:rsidRPr="00906223" w:rsidRDefault="00906223" w:rsidP="00296114">
            <w:pPr>
              <w:tabs>
                <w:tab w:val="left" w:pos="540"/>
              </w:tabs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根据服务标准、组织架构、管理方法及投标人实际情况等酌情给分（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453C36CA" w14:textId="77777777" w:rsidTr="00296114">
        <w:trPr>
          <w:trHeight w:val="380"/>
          <w:jc w:val="center"/>
        </w:trPr>
        <w:tc>
          <w:tcPr>
            <w:tcW w:w="1116" w:type="dxa"/>
            <w:vMerge/>
            <w:vAlign w:val="center"/>
          </w:tcPr>
          <w:p w14:paraId="21952B1C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2A3A3AA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服务保障</w:t>
            </w:r>
          </w:p>
          <w:p w14:paraId="0ACAB070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1CDF7FF2" w14:textId="77777777" w:rsidR="00906223" w:rsidRPr="00906223" w:rsidRDefault="00906223" w:rsidP="00296114">
            <w:pPr>
              <w:tabs>
                <w:tab w:val="left" w:pos="540"/>
              </w:tabs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能够保证人员的稳定性及相应措施（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0-1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03A2EF44" w14:textId="77777777" w:rsidTr="00296114">
        <w:trPr>
          <w:trHeight w:val="395"/>
          <w:jc w:val="center"/>
        </w:trPr>
        <w:tc>
          <w:tcPr>
            <w:tcW w:w="1116" w:type="dxa"/>
            <w:vMerge/>
            <w:vAlign w:val="center"/>
          </w:tcPr>
          <w:p w14:paraId="320EAEFD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785BDDF3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7524" w:type="dxa"/>
            <w:vAlign w:val="center"/>
          </w:tcPr>
          <w:p w14:paraId="775E9C66" w14:textId="77777777" w:rsidR="00906223" w:rsidRPr="00906223" w:rsidRDefault="00906223" w:rsidP="00296114">
            <w:pPr>
              <w:tabs>
                <w:tab w:val="left" w:pos="540"/>
              </w:tabs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对拟派人员培训计划与标准（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</w:tr>
      <w:tr w:rsidR="00906223" w:rsidRPr="00906223" w14:paraId="13551A44" w14:textId="77777777" w:rsidTr="00296114">
        <w:trPr>
          <w:trHeight w:val="496"/>
          <w:jc w:val="center"/>
        </w:trPr>
        <w:tc>
          <w:tcPr>
            <w:tcW w:w="1116" w:type="dxa"/>
            <w:vMerge/>
            <w:vAlign w:val="center"/>
          </w:tcPr>
          <w:p w14:paraId="1CC1C112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5018A050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合理化建议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5BCAEF8F" w14:textId="77777777" w:rsidR="00906223" w:rsidRPr="00906223" w:rsidRDefault="00906223" w:rsidP="00296114">
            <w:pPr>
              <w:tabs>
                <w:tab w:val="left" w:pos="540"/>
              </w:tabs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针对项目情况，能够提出符合</w:t>
            </w:r>
            <w:proofErr w:type="gramStart"/>
            <w:r w:rsidRPr="00906223">
              <w:rPr>
                <w:rFonts w:ascii="Times New Roman" w:hAnsi="Times New Roman" w:cs="Times New Roman"/>
                <w:w w:val="90"/>
                <w:sz w:val="24"/>
              </w:rPr>
              <w:t>本科研</w:t>
            </w:r>
            <w:proofErr w:type="gramEnd"/>
            <w:r w:rsidRPr="00906223">
              <w:rPr>
                <w:rFonts w:ascii="Times New Roman" w:hAnsi="Times New Roman" w:cs="Times New Roman"/>
                <w:w w:val="90"/>
                <w:sz w:val="24"/>
              </w:rPr>
              <w:t>项目特点、有益设计的合理化建议，得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1.5-3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lastRenderedPageBreak/>
              <w:t>分；提出建议一般，不切合实际，无创新思路，得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0-1.5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分（含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1.5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分）。</w:t>
            </w:r>
          </w:p>
        </w:tc>
      </w:tr>
      <w:tr w:rsidR="00906223" w:rsidRPr="00906223" w14:paraId="475245AB" w14:textId="77777777" w:rsidTr="00296114">
        <w:trPr>
          <w:trHeight w:val="419"/>
          <w:jc w:val="center"/>
        </w:trPr>
        <w:tc>
          <w:tcPr>
            <w:tcW w:w="1116" w:type="dxa"/>
            <w:vMerge/>
            <w:vAlign w:val="center"/>
          </w:tcPr>
          <w:p w14:paraId="42DD69F6" w14:textId="77777777" w:rsidR="00906223" w:rsidRPr="00906223" w:rsidRDefault="00906223" w:rsidP="00296114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336D23E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标书响应</w:t>
            </w:r>
          </w:p>
          <w:p w14:paraId="292C6021" w14:textId="77777777" w:rsidR="00906223" w:rsidRPr="00906223" w:rsidRDefault="00906223" w:rsidP="00296114">
            <w:pPr>
              <w:spacing w:line="320" w:lineRule="atLeast"/>
              <w:jc w:val="center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（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524" w:type="dxa"/>
            <w:vAlign w:val="center"/>
          </w:tcPr>
          <w:p w14:paraId="26709008" w14:textId="77777777" w:rsidR="00906223" w:rsidRPr="00906223" w:rsidRDefault="00906223" w:rsidP="00296114">
            <w:pPr>
              <w:tabs>
                <w:tab w:val="left" w:pos="540"/>
              </w:tabs>
              <w:spacing w:line="320" w:lineRule="atLeast"/>
              <w:rPr>
                <w:rFonts w:ascii="Times New Roman" w:hAnsi="Times New Roman" w:cs="Times New Roman"/>
                <w:w w:val="90"/>
                <w:sz w:val="24"/>
              </w:rPr>
            </w:pPr>
            <w:r w:rsidRPr="00906223">
              <w:rPr>
                <w:rFonts w:ascii="Times New Roman" w:hAnsi="Times New Roman" w:cs="Times New Roman"/>
                <w:w w:val="90"/>
                <w:sz w:val="24"/>
              </w:rPr>
              <w:t>投标人</w:t>
            </w:r>
            <w:proofErr w:type="gramStart"/>
            <w:r w:rsidRPr="00906223">
              <w:rPr>
                <w:rFonts w:ascii="Times New Roman" w:hAnsi="Times New Roman" w:cs="Times New Roman"/>
                <w:w w:val="90"/>
                <w:sz w:val="24"/>
              </w:rPr>
              <w:t>完全响应</w:t>
            </w:r>
            <w:proofErr w:type="gramEnd"/>
            <w:r w:rsidRPr="00906223">
              <w:rPr>
                <w:rFonts w:ascii="Times New Roman" w:hAnsi="Times New Roman" w:cs="Times New Roman"/>
                <w:w w:val="90"/>
                <w:sz w:val="24"/>
              </w:rPr>
              <w:t>招标文件的得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1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分，部分响应得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0.5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分，有优于招标文件要求的最高加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1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分，此项最高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2</w:t>
            </w:r>
            <w:r w:rsidRPr="00906223">
              <w:rPr>
                <w:rFonts w:ascii="Times New Roman" w:hAnsi="Times New Roman" w:cs="Times New Roman"/>
                <w:w w:val="90"/>
                <w:sz w:val="24"/>
              </w:rPr>
              <w:t>分。</w:t>
            </w:r>
          </w:p>
        </w:tc>
      </w:tr>
    </w:tbl>
    <w:p w14:paraId="16ECC38B" w14:textId="77777777" w:rsidR="00990157" w:rsidRPr="00906223" w:rsidRDefault="00990157" w:rsidP="00906223">
      <w:pPr>
        <w:rPr>
          <w:rFonts w:hint="eastAsia"/>
          <w:b/>
          <w:bCs/>
          <w:sz w:val="32"/>
          <w:szCs w:val="32"/>
        </w:rPr>
      </w:pPr>
    </w:p>
    <w:sectPr w:rsidR="00990157" w:rsidRPr="0090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B885" w14:textId="77777777" w:rsidR="0012533D" w:rsidRDefault="0012533D" w:rsidP="00990157">
      <w:r>
        <w:separator/>
      </w:r>
    </w:p>
  </w:endnote>
  <w:endnote w:type="continuationSeparator" w:id="0">
    <w:p w14:paraId="669AE1A9" w14:textId="77777777" w:rsidR="0012533D" w:rsidRDefault="0012533D" w:rsidP="0099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0621" w14:textId="77777777" w:rsidR="0012533D" w:rsidRDefault="0012533D" w:rsidP="00990157">
      <w:r>
        <w:separator/>
      </w:r>
    </w:p>
  </w:footnote>
  <w:footnote w:type="continuationSeparator" w:id="0">
    <w:p w14:paraId="41C0CA3A" w14:textId="77777777" w:rsidR="0012533D" w:rsidRDefault="0012533D" w:rsidP="0099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6ADA"/>
    <w:rsid w:val="0012533D"/>
    <w:rsid w:val="002B1033"/>
    <w:rsid w:val="00906223"/>
    <w:rsid w:val="00906ADA"/>
    <w:rsid w:val="00922A88"/>
    <w:rsid w:val="00990157"/>
    <w:rsid w:val="00FC79ED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7940B"/>
  <w15:chartTrackingRefBased/>
  <w15:docId w15:val="{53E1F5AD-3D50-4F5B-849D-3FF9519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2022-07-18T03:27:00Z</dcterms:created>
  <dcterms:modified xsi:type="dcterms:W3CDTF">2022-07-21T01:00:00Z</dcterms:modified>
</cp:coreProperties>
</file>